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6D" w:rsidRDefault="008B406D">
      <w:pPr>
        <w:pStyle w:val="BodyText"/>
        <w:rPr>
          <w:rFonts w:ascii="Times New Roman"/>
          <w:sz w:val="20"/>
        </w:rPr>
      </w:pPr>
    </w:p>
    <w:p w:rsidR="008B406D" w:rsidRDefault="008B406D">
      <w:pPr>
        <w:pStyle w:val="BodyText"/>
        <w:rPr>
          <w:rFonts w:ascii="Times New Roman"/>
          <w:sz w:val="20"/>
        </w:rPr>
      </w:pPr>
    </w:p>
    <w:p w:rsidR="008B406D" w:rsidRDefault="008B406D">
      <w:pPr>
        <w:pStyle w:val="BodyText"/>
        <w:rPr>
          <w:rFonts w:ascii="Times New Roman"/>
          <w:sz w:val="20"/>
        </w:rPr>
      </w:pPr>
    </w:p>
    <w:p w:rsidR="008B406D" w:rsidRDefault="008B406D">
      <w:pPr>
        <w:pStyle w:val="BodyText"/>
        <w:spacing w:before="2"/>
        <w:rPr>
          <w:rFonts w:ascii="Times New Roman"/>
          <w:sz w:val="20"/>
        </w:rPr>
      </w:pPr>
    </w:p>
    <w:p w:rsidR="008B406D" w:rsidRDefault="00311AA4">
      <w:pPr>
        <w:pStyle w:val="BodyText"/>
        <w:ind w:left="10585"/>
        <w:rPr>
          <w:rFonts w:ascii="Times New Roman"/>
          <w:sz w:val="20"/>
        </w:rPr>
      </w:pPr>
      <w:r>
        <w:rPr>
          <w:rFonts w:ascii="Times New Roman"/>
          <w:noProof/>
          <w:sz w:val="20"/>
        </w:rPr>
        <w:drawing>
          <wp:inline distT="0" distB="0" distL="0" distR="0">
            <wp:extent cx="2214071" cy="10853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14071" cy="1085373"/>
                    </a:xfrm>
                    <a:prstGeom prst="rect">
                      <a:avLst/>
                    </a:prstGeom>
                  </pic:spPr>
                </pic:pic>
              </a:graphicData>
            </a:graphic>
          </wp:inline>
        </w:drawing>
      </w:r>
    </w:p>
    <w:p w:rsidR="008B406D" w:rsidRDefault="00311AA4">
      <w:pPr>
        <w:pStyle w:val="Heading1"/>
        <w:spacing w:before="3"/>
      </w:pPr>
      <w:r>
        <w:t>MENTORING AGREEMENT</w:t>
      </w:r>
    </w:p>
    <w:p w:rsidR="008B406D" w:rsidRDefault="008B406D">
      <w:pPr>
        <w:pStyle w:val="BodyText"/>
        <w:spacing w:before="9"/>
        <w:rPr>
          <w:b/>
          <w:sz w:val="19"/>
        </w:rPr>
      </w:pPr>
    </w:p>
    <w:p w:rsidR="008B406D" w:rsidRDefault="00311AA4">
      <w:pPr>
        <w:spacing w:before="51"/>
        <w:ind w:left="119" w:right="452"/>
        <w:rPr>
          <w:b/>
          <w:sz w:val="24"/>
        </w:rPr>
      </w:pPr>
      <w:r>
        <w:rPr>
          <w:b/>
          <w:sz w:val="24"/>
        </w:rPr>
        <w:t>The mentor role</w:t>
      </w:r>
    </w:p>
    <w:p w:rsidR="008B406D" w:rsidRDefault="00311AA4">
      <w:pPr>
        <w:pStyle w:val="BodyText"/>
        <w:ind w:left="119" w:right="452"/>
      </w:pPr>
      <w:r>
        <w:t>Your mentor can help and support you by acting as a confidential sounding board, give you feedback, help you to set targets and assist your personal development. It is also possible that your mentor can introduce you to contacts or organisations that could</w:t>
      </w:r>
      <w:r>
        <w:t xml:space="preserve"> help with work experience.</w:t>
      </w:r>
    </w:p>
    <w:p w:rsidR="008B406D" w:rsidRDefault="008B406D">
      <w:pPr>
        <w:pStyle w:val="BodyText"/>
      </w:pPr>
    </w:p>
    <w:p w:rsidR="008B406D" w:rsidRDefault="00311AA4">
      <w:pPr>
        <w:pStyle w:val="BodyText"/>
        <w:spacing w:before="1"/>
        <w:ind w:left="119" w:right="396"/>
      </w:pPr>
      <w:r>
        <w:t>Please bear in mind that an effective mentor does not normally provide you with answers; instead she tends to ask questions that guide you towards finding your own answers.</w:t>
      </w:r>
    </w:p>
    <w:p w:rsidR="008B406D" w:rsidRDefault="008B406D">
      <w:pPr>
        <w:pStyle w:val="BodyText"/>
        <w:spacing w:before="11"/>
        <w:rPr>
          <w:sz w:val="23"/>
        </w:rPr>
      </w:pPr>
    </w:p>
    <w:p w:rsidR="008B406D" w:rsidRDefault="00311AA4">
      <w:pPr>
        <w:pStyle w:val="Heading1"/>
      </w:pPr>
      <w:r>
        <w:t>First meeting – ground rules</w:t>
      </w:r>
    </w:p>
    <w:p w:rsidR="008B406D" w:rsidRDefault="00311AA4">
      <w:pPr>
        <w:pStyle w:val="BodyText"/>
        <w:ind w:left="119" w:right="265"/>
      </w:pPr>
      <w:r>
        <w:t>During your first meetin</w:t>
      </w:r>
      <w:r>
        <w:t>g your mentor will agree ground rules for the mentoring relationship with you. These will include when and how you can meet and how meetings can be cancelled. Your mentor will provide contact details and confirm how and when you can make contact and schedu</w:t>
      </w:r>
      <w:r>
        <w:t>le meetings with her.</w:t>
      </w:r>
    </w:p>
    <w:p w:rsidR="008B406D" w:rsidRDefault="008B406D">
      <w:pPr>
        <w:pStyle w:val="BodyText"/>
      </w:pPr>
    </w:p>
    <w:p w:rsidR="008B406D" w:rsidRDefault="00311AA4">
      <w:pPr>
        <w:pStyle w:val="Heading1"/>
      </w:pPr>
      <w:r>
        <w:t>Goal setting</w:t>
      </w:r>
    </w:p>
    <w:p w:rsidR="008B406D" w:rsidRDefault="00311AA4">
      <w:pPr>
        <w:pStyle w:val="BodyText"/>
        <w:ind w:left="119" w:right="269"/>
      </w:pPr>
      <w:r>
        <w:t>You will probably find it useful to set some goals with the help of your mentor. You can discuss how you will measure progress and whether it would be useful for one or both of you to keep some notes of your meetings.</w:t>
      </w:r>
    </w:p>
    <w:p w:rsidR="008B406D" w:rsidRDefault="008B406D">
      <w:pPr>
        <w:pStyle w:val="BodyText"/>
        <w:spacing w:before="11"/>
        <w:rPr>
          <w:sz w:val="23"/>
        </w:rPr>
      </w:pPr>
    </w:p>
    <w:p w:rsidR="008B406D" w:rsidRDefault="00311AA4">
      <w:pPr>
        <w:pStyle w:val="Heading1"/>
      </w:pPr>
      <w:r>
        <w:t>E</w:t>
      </w:r>
      <w:r>
        <w:t>nding the relationship</w:t>
      </w:r>
    </w:p>
    <w:p w:rsidR="008B406D" w:rsidRDefault="00311AA4">
      <w:pPr>
        <w:pStyle w:val="BodyText"/>
        <w:ind w:left="119" w:right="452"/>
      </w:pPr>
      <w:r>
        <w:t>It is anticipated that the relationship will last for an academic year however it may conclude sooner if:</w:t>
      </w:r>
    </w:p>
    <w:p w:rsidR="008B406D" w:rsidRDefault="00311AA4">
      <w:pPr>
        <w:pStyle w:val="ListParagraph"/>
        <w:numPr>
          <w:ilvl w:val="0"/>
          <w:numId w:val="3"/>
        </w:numPr>
        <w:tabs>
          <w:tab w:val="left" w:pos="1560"/>
        </w:tabs>
        <w:spacing w:before="1"/>
        <w:rPr>
          <w:sz w:val="24"/>
        </w:rPr>
      </w:pPr>
      <w:r>
        <w:rPr>
          <w:sz w:val="24"/>
        </w:rPr>
        <w:t>the relationship is fulfilled its purpose because you have achieved your</w:t>
      </w:r>
      <w:r>
        <w:rPr>
          <w:spacing w:val="-26"/>
          <w:sz w:val="24"/>
        </w:rPr>
        <w:t xml:space="preserve"> </w:t>
      </w:r>
      <w:r>
        <w:rPr>
          <w:sz w:val="24"/>
        </w:rPr>
        <w:t>goal</w:t>
      </w:r>
    </w:p>
    <w:p w:rsidR="008B406D" w:rsidRDefault="008B406D">
      <w:pPr>
        <w:rPr>
          <w:sz w:val="24"/>
        </w:rPr>
        <w:sectPr w:rsidR="008B406D">
          <w:type w:val="continuous"/>
          <w:pgSz w:w="16840" w:h="11910" w:orient="landscape"/>
          <w:pgMar w:top="1100" w:right="1320" w:bottom="280" w:left="1320" w:header="720" w:footer="720" w:gutter="0"/>
          <w:cols w:space="720"/>
        </w:sectPr>
      </w:pPr>
    </w:p>
    <w:p w:rsidR="008B406D" w:rsidRDefault="008B406D">
      <w:pPr>
        <w:pStyle w:val="BodyText"/>
        <w:spacing w:before="2"/>
        <w:rPr>
          <w:sz w:val="23"/>
        </w:rPr>
      </w:pPr>
    </w:p>
    <w:p w:rsidR="008B406D" w:rsidRDefault="00311AA4">
      <w:pPr>
        <w:pStyle w:val="ListParagraph"/>
        <w:numPr>
          <w:ilvl w:val="0"/>
          <w:numId w:val="3"/>
        </w:numPr>
        <w:tabs>
          <w:tab w:val="left" w:pos="1560"/>
        </w:tabs>
        <w:spacing w:before="52"/>
        <w:rPr>
          <w:sz w:val="24"/>
        </w:rPr>
      </w:pPr>
      <w:r>
        <w:rPr>
          <w:sz w:val="24"/>
        </w:rPr>
        <w:t>either of you feel that you are not developing a valuable mentoring</w:t>
      </w:r>
      <w:r>
        <w:rPr>
          <w:spacing w:val="-3"/>
          <w:sz w:val="24"/>
        </w:rPr>
        <w:t xml:space="preserve"> </w:t>
      </w:r>
      <w:r>
        <w:rPr>
          <w:sz w:val="24"/>
        </w:rPr>
        <w:t>relationship</w:t>
      </w:r>
    </w:p>
    <w:p w:rsidR="008B406D" w:rsidRDefault="00311AA4">
      <w:pPr>
        <w:pStyle w:val="ListParagraph"/>
        <w:numPr>
          <w:ilvl w:val="0"/>
          <w:numId w:val="3"/>
        </w:numPr>
        <w:tabs>
          <w:tab w:val="left" w:pos="1560"/>
        </w:tabs>
        <w:rPr>
          <w:sz w:val="24"/>
        </w:rPr>
      </w:pPr>
      <w:r>
        <w:rPr>
          <w:sz w:val="24"/>
        </w:rPr>
        <w:t xml:space="preserve">either of you have a change of priorities, location or other commitments which </w:t>
      </w:r>
      <w:r>
        <w:rPr>
          <w:sz w:val="24"/>
        </w:rPr>
        <w:t>make continuing the relationship</w:t>
      </w:r>
      <w:r>
        <w:rPr>
          <w:spacing w:val="-3"/>
          <w:sz w:val="24"/>
        </w:rPr>
        <w:t xml:space="preserve"> </w:t>
      </w:r>
      <w:r>
        <w:rPr>
          <w:sz w:val="24"/>
        </w:rPr>
        <w:t>difficult</w:t>
      </w:r>
    </w:p>
    <w:p w:rsidR="008B406D" w:rsidRDefault="008B406D">
      <w:pPr>
        <w:pStyle w:val="BodyText"/>
        <w:spacing w:before="11"/>
        <w:rPr>
          <w:sz w:val="23"/>
        </w:rPr>
      </w:pPr>
    </w:p>
    <w:p w:rsidR="008B406D" w:rsidRDefault="00311AA4">
      <w:pPr>
        <w:pStyle w:val="Heading1"/>
        <w:ind w:right="0"/>
        <w:rPr>
          <w:b w:val="0"/>
        </w:rPr>
      </w:pPr>
      <w:r>
        <w:rPr>
          <w:u w:val="single"/>
        </w:rPr>
        <w:t>The MENTOR agrees to</w:t>
      </w:r>
      <w:r>
        <w:rPr>
          <w:b w:val="0"/>
        </w:rPr>
        <w:t>:</w:t>
      </w:r>
    </w:p>
    <w:p w:rsidR="008B406D" w:rsidRDefault="00311AA4">
      <w:pPr>
        <w:pStyle w:val="ListParagraph"/>
        <w:numPr>
          <w:ilvl w:val="0"/>
          <w:numId w:val="2"/>
        </w:numPr>
        <w:tabs>
          <w:tab w:val="left" w:pos="840"/>
        </w:tabs>
        <w:spacing w:before="1"/>
        <w:ind w:right="114"/>
        <w:rPr>
          <w:sz w:val="24"/>
        </w:rPr>
      </w:pPr>
      <w:r>
        <w:rPr>
          <w:sz w:val="24"/>
        </w:rPr>
        <w:t>commit to nine mentoring sessions per academic year (equivalent to 1 hour per month) – these can be face to face meetings or remote contact (skype or face</w:t>
      </w:r>
      <w:r>
        <w:rPr>
          <w:spacing w:val="-25"/>
          <w:sz w:val="24"/>
        </w:rPr>
        <w:t xml:space="preserve"> </w:t>
      </w:r>
      <w:r>
        <w:rPr>
          <w:sz w:val="24"/>
        </w:rPr>
        <w:t>time);</w:t>
      </w:r>
    </w:p>
    <w:p w:rsidR="008B406D" w:rsidRDefault="00311AA4">
      <w:pPr>
        <w:pStyle w:val="ListParagraph"/>
        <w:numPr>
          <w:ilvl w:val="0"/>
          <w:numId w:val="2"/>
        </w:numPr>
        <w:tabs>
          <w:tab w:val="left" w:pos="840"/>
        </w:tabs>
        <w:rPr>
          <w:sz w:val="24"/>
        </w:rPr>
      </w:pPr>
      <w:r>
        <w:rPr>
          <w:sz w:val="24"/>
        </w:rPr>
        <w:t>keep the content of mentorin</w:t>
      </w:r>
      <w:r>
        <w:rPr>
          <w:sz w:val="24"/>
        </w:rPr>
        <w:t>g discussions confidential (unless the mentee reveals something which raises a safeguarding</w:t>
      </w:r>
      <w:r>
        <w:rPr>
          <w:spacing w:val="-28"/>
          <w:sz w:val="24"/>
        </w:rPr>
        <w:t xml:space="preserve"> </w:t>
      </w:r>
      <w:r>
        <w:rPr>
          <w:sz w:val="24"/>
        </w:rPr>
        <w:t>concern*</w:t>
      </w:r>
      <w:r>
        <w:rPr>
          <w:sz w:val="24"/>
        </w:rPr>
        <w:t>);</w:t>
      </w:r>
    </w:p>
    <w:p w:rsidR="008B406D" w:rsidRDefault="00311AA4">
      <w:pPr>
        <w:pStyle w:val="ListParagraph"/>
        <w:numPr>
          <w:ilvl w:val="0"/>
          <w:numId w:val="2"/>
        </w:numPr>
        <w:tabs>
          <w:tab w:val="left" w:pos="840"/>
        </w:tabs>
        <w:rPr>
          <w:sz w:val="24"/>
        </w:rPr>
      </w:pPr>
      <w:r>
        <w:rPr>
          <w:sz w:val="24"/>
        </w:rPr>
        <w:t>give as much notice as possible to the mentee if she has to cancel a</w:t>
      </w:r>
      <w:r>
        <w:rPr>
          <w:spacing w:val="-34"/>
          <w:sz w:val="24"/>
        </w:rPr>
        <w:t xml:space="preserve"> </w:t>
      </w:r>
      <w:r>
        <w:rPr>
          <w:sz w:val="24"/>
        </w:rPr>
        <w:t>meeting;</w:t>
      </w:r>
    </w:p>
    <w:p w:rsidR="008B406D" w:rsidRDefault="00311AA4">
      <w:pPr>
        <w:pStyle w:val="ListParagraph"/>
        <w:numPr>
          <w:ilvl w:val="0"/>
          <w:numId w:val="2"/>
        </w:numPr>
        <w:tabs>
          <w:tab w:val="left" w:pos="840"/>
        </w:tabs>
        <w:rPr>
          <w:sz w:val="24"/>
        </w:rPr>
      </w:pPr>
      <w:r>
        <w:rPr>
          <w:sz w:val="24"/>
        </w:rPr>
        <w:t>stick to the ground rules established in the first</w:t>
      </w:r>
      <w:r>
        <w:rPr>
          <w:spacing w:val="-1"/>
          <w:sz w:val="24"/>
        </w:rPr>
        <w:t xml:space="preserve"> </w:t>
      </w:r>
      <w:r>
        <w:rPr>
          <w:sz w:val="24"/>
        </w:rPr>
        <w:t>meeting.</w:t>
      </w:r>
    </w:p>
    <w:p w:rsidR="00311AA4" w:rsidRDefault="00311AA4">
      <w:pPr>
        <w:pStyle w:val="BodyText"/>
        <w:spacing w:before="11"/>
      </w:pPr>
    </w:p>
    <w:p w:rsidR="008B406D" w:rsidRDefault="00311AA4">
      <w:pPr>
        <w:pStyle w:val="BodyText"/>
        <w:spacing w:before="11"/>
        <w:rPr>
          <w:sz w:val="23"/>
        </w:rPr>
      </w:pPr>
      <w:r>
        <w:t>*‘safeguarding concern’ covers information suggesting a risk of harm to you or others</w:t>
      </w:r>
    </w:p>
    <w:p w:rsidR="00311AA4" w:rsidRDefault="00311AA4">
      <w:pPr>
        <w:pStyle w:val="BodyText"/>
        <w:spacing w:before="11"/>
        <w:rPr>
          <w:sz w:val="23"/>
        </w:rPr>
      </w:pPr>
    </w:p>
    <w:p w:rsidR="008B406D" w:rsidRDefault="00311AA4">
      <w:pPr>
        <w:pStyle w:val="Heading1"/>
        <w:ind w:right="0"/>
        <w:rPr>
          <w:b w:val="0"/>
        </w:rPr>
      </w:pPr>
      <w:r>
        <w:rPr>
          <w:u w:val="single"/>
        </w:rPr>
        <w:t>YOU agree</w:t>
      </w:r>
      <w:r>
        <w:rPr>
          <w:b w:val="0"/>
        </w:rPr>
        <w:t>:</w:t>
      </w:r>
    </w:p>
    <w:p w:rsidR="008B406D" w:rsidRDefault="00311AA4">
      <w:pPr>
        <w:pStyle w:val="ListParagraph"/>
        <w:numPr>
          <w:ilvl w:val="0"/>
          <w:numId w:val="1"/>
        </w:numPr>
        <w:tabs>
          <w:tab w:val="left" w:pos="840"/>
        </w:tabs>
        <w:spacing w:before="1"/>
        <w:ind w:right="377"/>
        <w:rPr>
          <w:sz w:val="24"/>
        </w:rPr>
      </w:pPr>
      <w:r>
        <w:rPr>
          <w:sz w:val="24"/>
        </w:rPr>
        <w:t>to commit to nine mentoring sessions per academic year (equivalent to one hour per month) – these can be face to face meetings or remote contact (skype or face</w:t>
      </w:r>
      <w:r>
        <w:rPr>
          <w:spacing w:val="-31"/>
          <w:sz w:val="24"/>
        </w:rPr>
        <w:t xml:space="preserve"> </w:t>
      </w:r>
      <w:r>
        <w:rPr>
          <w:sz w:val="24"/>
        </w:rPr>
        <w:t>time);</w:t>
      </w:r>
    </w:p>
    <w:p w:rsidR="008B406D" w:rsidRDefault="00311AA4">
      <w:pPr>
        <w:pStyle w:val="ListParagraph"/>
        <w:numPr>
          <w:ilvl w:val="0"/>
          <w:numId w:val="1"/>
        </w:numPr>
        <w:tabs>
          <w:tab w:val="left" w:pos="840"/>
        </w:tabs>
        <w:rPr>
          <w:sz w:val="24"/>
        </w:rPr>
      </w:pPr>
      <w:r>
        <w:rPr>
          <w:sz w:val="24"/>
        </w:rPr>
        <w:t>that</w:t>
      </w:r>
      <w:r>
        <w:rPr>
          <w:spacing w:val="-6"/>
          <w:sz w:val="24"/>
        </w:rPr>
        <w:t xml:space="preserve"> </w:t>
      </w:r>
      <w:r>
        <w:rPr>
          <w:sz w:val="24"/>
        </w:rPr>
        <w:t>you</w:t>
      </w:r>
      <w:r>
        <w:rPr>
          <w:spacing w:val="-6"/>
          <w:sz w:val="24"/>
        </w:rPr>
        <w:t xml:space="preserve"> </w:t>
      </w:r>
      <w:r>
        <w:rPr>
          <w:sz w:val="24"/>
        </w:rPr>
        <w:t>understand</w:t>
      </w:r>
      <w:r>
        <w:rPr>
          <w:spacing w:val="-6"/>
          <w:sz w:val="24"/>
        </w:rPr>
        <w:t xml:space="preserve"> </w:t>
      </w:r>
      <w:r>
        <w:rPr>
          <w:sz w:val="24"/>
        </w:rPr>
        <w:t>the</w:t>
      </w:r>
      <w:r>
        <w:rPr>
          <w:spacing w:val="-6"/>
          <w:sz w:val="24"/>
        </w:rPr>
        <w:t xml:space="preserve"> </w:t>
      </w:r>
      <w:r>
        <w:rPr>
          <w:sz w:val="24"/>
        </w:rPr>
        <w:t>mentor</w:t>
      </w:r>
      <w:r>
        <w:rPr>
          <w:spacing w:val="-6"/>
          <w:sz w:val="24"/>
        </w:rPr>
        <w:t xml:space="preserve"> </w:t>
      </w:r>
      <w:r>
        <w:rPr>
          <w:sz w:val="24"/>
        </w:rPr>
        <w:t>is</w:t>
      </w:r>
      <w:r>
        <w:rPr>
          <w:spacing w:val="-6"/>
          <w:sz w:val="24"/>
        </w:rPr>
        <w:t xml:space="preserve"> </w:t>
      </w:r>
      <w:r>
        <w:rPr>
          <w:sz w:val="24"/>
        </w:rPr>
        <w:t>obliged</w:t>
      </w:r>
      <w:r>
        <w:rPr>
          <w:spacing w:val="-6"/>
          <w:sz w:val="24"/>
        </w:rPr>
        <w:t xml:space="preserve"> </w:t>
      </w:r>
      <w:r>
        <w:rPr>
          <w:sz w:val="24"/>
        </w:rPr>
        <w:t>to</w:t>
      </w:r>
      <w:r>
        <w:rPr>
          <w:spacing w:val="-6"/>
          <w:sz w:val="24"/>
        </w:rPr>
        <w:t xml:space="preserve"> </w:t>
      </w:r>
      <w:r>
        <w:rPr>
          <w:sz w:val="24"/>
        </w:rPr>
        <w:t>report</w:t>
      </w:r>
      <w:r>
        <w:rPr>
          <w:spacing w:val="-6"/>
          <w:sz w:val="24"/>
        </w:rPr>
        <w:t xml:space="preserve"> </w:t>
      </w:r>
      <w:r>
        <w:rPr>
          <w:sz w:val="24"/>
        </w:rPr>
        <w:t>any</w:t>
      </w:r>
      <w:r>
        <w:rPr>
          <w:spacing w:val="-6"/>
          <w:sz w:val="24"/>
        </w:rPr>
        <w:t xml:space="preserve"> </w:t>
      </w:r>
      <w:r>
        <w:rPr>
          <w:sz w:val="24"/>
        </w:rPr>
        <w:t>safeguarding</w:t>
      </w:r>
      <w:r>
        <w:rPr>
          <w:spacing w:val="-6"/>
          <w:sz w:val="24"/>
        </w:rPr>
        <w:t xml:space="preserve"> </w:t>
      </w:r>
      <w:r>
        <w:rPr>
          <w:sz w:val="24"/>
        </w:rPr>
        <w:t>concerns</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coll</w:t>
      </w:r>
      <w:r>
        <w:rPr>
          <w:sz w:val="24"/>
        </w:rPr>
        <w:t>ege;</w:t>
      </w:r>
    </w:p>
    <w:p w:rsidR="008B406D" w:rsidRDefault="00311AA4">
      <w:pPr>
        <w:pStyle w:val="ListParagraph"/>
        <w:numPr>
          <w:ilvl w:val="0"/>
          <w:numId w:val="1"/>
        </w:numPr>
        <w:tabs>
          <w:tab w:val="left" w:pos="840"/>
        </w:tabs>
        <w:rPr>
          <w:sz w:val="24"/>
        </w:rPr>
      </w:pPr>
      <w:r>
        <w:rPr>
          <w:sz w:val="24"/>
        </w:rPr>
        <w:t>to give as much notice as possible to your mentor if you have to cancel a</w:t>
      </w:r>
      <w:r>
        <w:rPr>
          <w:spacing w:val="-26"/>
          <w:sz w:val="24"/>
        </w:rPr>
        <w:t xml:space="preserve"> </w:t>
      </w:r>
      <w:r>
        <w:rPr>
          <w:sz w:val="24"/>
        </w:rPr>
        <w:t>meeting;</w:t>
      </w:r>
    </w:p>
    <w:p w:rsidR="008B406D" w:rsidRDefault="00311AA4">
      <w:pPr>
        <w:pStyle w:val="ListParagraph"/>
        <w:numPr>
          <w:ilvl w:val="0"/>
          <w:numId w:val="1"/>
        </w:numPr>
        <w:tabs>
          <w:tab w:val="left" w:pos="840"/>
        </w:tabs>
        <w:rPr>
          <w:sz w:val="24"/>
        </w:rPr>
      </w:pPr>
      <w:r>
        <w:rPr>
          <w:sz w:val="24"/>
        </w:rPr>
        <w:t>to stick to the ground rules established in the first meeting about</w:t>
      </w:r>
      <w:r>
        <w:rPr>
          <w:spacing w:val="-15"/>
          <w:sz w:val="24"/>
        </w:rPr>
        <w:t xml:space="preserve"> </w:t>
      </w:r>
      <w:r>
        <w:rPr>
          <w:sz w:val="24"/>
        </w:rPr>
        <w:t>contact.</w:t>
      </w:r>
    </w:p>
    <w:p w:rsidR="008B406D" w:rsidRDefault="008B406D">
      <w:pPr>
        <w:pStyle w:val="BodyText"/>
      </w:pPr>
    </w:p>
    <w:p w:rsidR="008B406D" w:rsidRDefault="008B406D">
      <w:pPr>
        <w:pStyle w:val="BodyText"/>
      </w:pPr>
    </w:p>
    <w:p w:rsidR="008B406D" w:rsidRDefault="00311AA4">
      <w:pPr>
        <w:pStyle w:val="BodyText"/>
        <w:tabs>
          <w:tab w:val="left" w:pos="7319"/>
        </w:tabs>
        <w:ind w:left="119"/>
      </w:pPr>
      <w:proofErr w:type="gramStart"/>
      <w:r>
        <w:t>Signature:…</w:t>
      </w:r>
      <w:proofErr w:type="gramEnd"/>
      <w:r>
        <w:t>…………………………………</w:t>
      </w:r>
      <w:r>
        <w:tab/>
      </w:r>
      <w:proofErr w:type="gramStart"/>
      <w:r>
        <w:t>Signature:…</w:t>
      </w:r>
      <w:proofErr w:type="gramEnd"/>
      <w:r>
        <w:t>…………………………………</w:t>
      </w:r>
    </w:p>
    <w:p w:rsidR="008B406D" w:rsidRDefault="008B406D">
      <w:pPr>
        <w:pStyle w:val="BodyText"/>
        <w:spacing w:before="11"/>
        <w:rPr>
          <w:sz w:val="23"/>
        </w:rPr>
      </w:pPr>
    </w:p>
    <w:p w:rsidR="008B406D" w:rsidRDefault="00311AA4">
      <w:pPr>
        <w:pStyle w:val="BodyText"/>
        <w:tabs>
          <w:tab w:val="left" w:pos="7319"/>
        </w:tabs>
        <w:spacing w:before="1"/>
        <w:ind w:left="119"/>
      </w:pPr>
      <w:r>
        <w:t>MENTOR</w:t>
      </w:r>
      <w:r>
        <w:tab/>
        <w:t>MENTEE</w:t>
      </w:r>
    </w:p>
    <w:p w:rsidR="008B406D" w:rsidRDefault="008B406D">
      <w:pPr>
        <w:pStyle w:val="BodyText"/>
        <w:spacing w:before="11"/>
        <w:rPr>
          <w:sz w:val="23"/>
        </w:rPr>
      </w:pPr>
    </w:p>
    <w:p w:rsidR="008B406D" w:rsidRDefault="00311AA4">
      <w:pPr>
        <w:pStyle w:val="BodyText"/>
        <w:tabs>
          <w:tab w:val="left" w:pos="7319"/>
        </w:tabs>
        <w:spacing w:before="1"/>
        <w:ind w:left="119"/>
      </w:pPr>
      <w:proofErr w:type="gramStart"/>
      <w:r>
        <w:t>Date:…</w:t>
      </w:r>
      <w:proofErr w:type="gramEnd"/>
      <w:r>
        <w:t>…………………………………………</w:t>
      </w:r>
      <w:r>
        <w:tab/>
      </w:r>
      <w:proofErr w:type="gramStart"/>
      <w:r>
        <w:t>Date:…</w:t>
      </w:r>
      <w:proofErr w:type="gramEnd"/>
      <w:r>
        <w:t>………………………………………..</w:t>
      </w:r>
    </w:p>
    <w:p w:rsidR="00311AA4" w:rsidRDefault="00311AA4">
      <w:pPr>
        <w:pStyle w:val="BodyText"/>
        <w:tabs>
          <w:tab w:val="left" w:pos="7319"/>
        </w:tabs>
        <w:spacing w:before="1"/>
        <w:ind w:left="119"/>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p>
    <w:p w:rsidR="00311AA4" w:rsidRDefault="00311AA4" w:rsidP="00311AA4">
      <w:pPr>
        <w:jc w:val="center"/>
        <w:rPr>
          <w:b/>
        </w:rPr>
      </w:pPr>
      <w:r w:rsidRPr="004C42AC">
        <w:rPr>
          <w:b/>
        </w:rPr>
        <w:lastRenderedPageBreak/>
        <w:t>CONTACT DETAILS</w:t>
      </w:r>
    </w:p>
    <w:p w:rsidR="00311AA4" w:rsidRPr="004C42AC" w:rsidRDefault="00311AA4" w:rsidP="00311AA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0177"/>
      </w:tblGrid>
      <w:tr w:rsidR="00311AA4" w:rsidRPr="00D2305E" w:rsidTr="00311AA4">
        <w:tc>
          <w:tcPr>
            <w:tcW w:w="13291" w:type="dxa"/>
            <w:gridSpan w:val="2"/>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b/>
                <w:sz w:val="24"/>
                <w:szCs w:val="24"/>
              </w:rPr>
            </w:pPr>
            <w:r w:rsidRPr="00D2305E">
              <w:rPr>
                <w:b/>
                <w:sz w:val="24"/>
                <w:szCs w:val="24"/>
              </w:rPr>
              <w:t xml:space="preserve">Mentor </w:t>
            </w:r>
          </w:p>
          <w:p w:rsidR="00311AA4" w:rsidRPr="00D2305E" w:rsidRDefault="00311AA4" w:rsidP="00374629">
            <w:pPr>
              <w:ind w:right="-283"/>
              <w:rPr>
                <w:b/>
                <w:sz w:val="24"/>
                <w:szCs w:val="24"/>
              </w:rPr>
            </w:pPr>
          </w:p>
        </w:tc>
      </w:tr>
      <w:tr w:rsidR="00311AA4" w:rsidRPr="00D2305E" w:rsidTr="00311AA4">
        <w:tc>
          <w:tcPr>
            <w:tcW w:w="3114"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r w:rsidRPr="00D2305E">
              <w:rPr>
                <w:sz w:val="24"/>
                <w:szCs w:val="24"/>
              </w:rPr>
              <w:t>Name</w:t>
            </w:r>
          </w:p>
          <w:p w:rsidR="00311AA4" w:rsidRPr="00D2305E" w:rsidRDefault="00311AA4" w:rsidP="00374629">
            <w:pPr>
              <w:ind w:right="-283"/>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tc>
      </w:tr>
      <w:tr w:rsidR="00311AA4" w:rsidRPr="00D2305E" w:rsidTr="00311AA4">
        <w:tc>
          <w:tcPr>
            <w:tcW w:w="3114"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r w:rsidRPr="00D2305E">
              <w:rPr>
                <w:sz w:val="24"/>
                <w:szCs w:val="24"/>
              </w:rPr>
              <w:t>Agreed contact method</w:t>
            </w:r>
          </w:p>
          <w:p w:rsidR="00311AA4" w:rsidRPr="00D2305E" w:rsidRDefault="00311AA4" w:rsidP="00374629">
            <w:pPr>
              <w:ind w:right="-283"/>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tc>
      </w:tr>
      <w:tr w:rsidR="00311AA4" w:rsidRPr="00D2305E" w:rsidTr="00311A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311AA4" w:rsidRPr="00D2305E" w:rsidRDefault="00311AA4" w:rsidP="00374629">
            <w:pPr>
              <w:ind w:right="-283"/>
              <w:rPr>
                <w:sz w:val="24"/>
                <w:szCs w:val="24"/>
              </w:rPr>
            </w:pPr>
            <w:r w:rsidRPr="00D2305E">
              <w:rPr>
                <w:sz w:val="24"/>
                <w:szCs w:val="24"/>
              </w:rPr>
              <w:t>Telephone Number</w:t>
            </w: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p w:rsidR="00311AA4" w:rsidRPr="00D2305E" w:rsidRDefault="00311AA4" w:rsidP="00374629">
            <w:pPr>
              <w:ind w:right="-283"/>
              <w:rPr>
                <w:sz w:val="24"/>
                <w:szCs w:val="24"/>
              </w:rPr>
            </w:pPr>
          </w:p>
        </w:tc>
      </w:tr>
      <w:tr w:rsidR="00311AA4" w:rsidRPr="00D2305E" w:rsidTr="00311A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311AA4" w:rsidRPr="00D2305E" w:rsidRDefault="00311AA4" w:rsidP="00374629">
            <w:pPr>
              <w:ind w:right="-283"/>
              <w:rPr>
                <w:sz w:val="24"/>
                <w:szCs w:val="24"/>
              </w:rPr>
            </w:pPr>
            <w:r w:rsidRPr="00D2305E">
              <w:rPr>
                <w:sz w:val="24"/>
                <w:szCs w:val="24"/>
              </w:rPr>
              <w:t>Email</w:t>
            </w: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p w:rsidR="00311AA4" w:rsidRPr="00D2305E" w:rsidRDefault="00311AA4" w:rsidP="00374629">
            <w:pPr>
              <w:ind w:right="-283"/>
              <w:rPr>
                <w:sz w:val="24"/>
                <w:szCs w:val="24"/>
              </w:rPr>
            </w:pPr>
          </w:p>
        </w:tc>
      </w:tr>
      <w:tr w:rsidR="00311AA4" w:rsidRPr="00D2305E" w:rsidTr="00311AA4">
        <w:tc>
          <w:tcPr>
            <w:tcW w:w="3114"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r w:rsidRPr="00D2305E">
              <w:rPr>
                <w:sz w:val="24"/>
                <w:szCs w:val="24"/>
              </w:rPr>
              <w:t>Agreed times for contact</w:t>
            </w:r>
          </w:p>
          <w:p w:rsidR="00311AA4" w:rsidRPr="00D2305E" w:rsidRDefault="00311AA4" w:rsidP="00374629">
            <w:pPr>
              <w:ind w:right="-283"/>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tc>
      </w:tr>
    </w:tbl>
    <w:p w:rsidR="00311AA4" w:rsidRDefault="00311AA4">
      <w:pPr>
        <w:pStyle w:val="BodyText"/>
        <w:tabs>
          <w:tab w:val="left" w:pos="7319"/>
        </w:tabs>
        <w:spacing w:before="1"/>
        <w:ind w:left="11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0177"/>
      </w:tblGrid>
      <w:tr w:rsidR="00311AA4" w:rsidRPr="00D2305E" w:rsidTr="00374629">
        <w:tc>
          <w:tcPr>
            <w:tcW w:w="13291" w:type="dxa"/>
            <w:gridSpan w:val="2"/>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b/>
                <w:sz w:val="24"/>
                <w:szCs w:val="24"/>
              </w:rPr>
            </w:pPr>
            <w:r>
              <w:rPr>
                <w:b/>
                <w:sz w:val="24"/>
                <w:szCs w:val="24"/>
              </w:rPr>
              <w:t>Mentee</w:t>
            </w:r>
            <w:bookmarkStart w:id="0" w:name="_GoBack"/>
            <w:bookmarkEnd w:id="0"/>
            <w:r w:rsidRPr="00D2305E">
              <w:rPr>
                <w:b/>
                <w:sz w:val="24"/>
                <w:szCs w:val="24"/>
              </w:rPr>
              <w:t xml:space="preserve"> </w:t>
            </w:r>
          </w:p>
          <w:p w:rsidR="00311AA4" w:rsidRPr="00D2305E" w:rsidRDefault="00311AA4" w:rsidP="00374629">
            <w:pPr>
              <w:ind w:right="-283"/>
              <w:rPr>
                <w:b/>
                <w:sz w:val="24"/>
                <w:szCs w:val="24"/>
              </w:rPr>
            </w:pPr>
          </w:p>
        </w:tc>
      </w:tr>
      <w:tr w:rsidR="00311AA4" w:rsidRPr="00D2305E" w:rsidTr="00374629">
        <w:tc>
          <w:tcPr>
            <w:tcW w:w="3114"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r w:rsidRPr="00D2305E">
              <w:rPr>
                <w:sz w:val="24"/>
                <w:szCs w:val="24"/>
              </w:rPr>
              <w:t>Name</w:t>
            </w:r>
          </w:p>
          <w:p w:rsidR="00311AA4" w:rsidRPr="00D2305E" w:rsidRDefault="00311AA4" w:rsidP="00374629">
            <w:pPr>
              <w:ind w:right="-283"/>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tc>
      </w:tr>
      <w:tr w:rsidR="00311AA4" w:rsidRPr="00D2305E" w:rsidTr="00374629">
        <w:tc>
          <w:tcPr>
            <w:tcW w:w="3114"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r w:rsidRPr="00D2305E">
              <w:rPr>
                <w:sz w:val="24"/>
                <w:szCs w:val="24"/>
              </w:rPr>
              <w:t>Agreed contact method</w:t>
            </w:r>
          </w:p>
          <w:p w:rsidR="00311AA4" w:rsidRPr="00D2305E" w:rsidRDefault="00311AA4" w:rsidP="00374629">
            <w:pPr>
              <w:ind w:right="-283"/>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tc>
      </w:tr>
      <w:tr w:rsidR="00311AA4" w:rsidRPr="00D2305E" w:rsidTr="00374629">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311AA4" w:rsidRPr="00D2305E" w:rsidRDefault="00311AA4" w:rsidP="00374629">
            <w:pPr>
              <w:ind w:right="-283"/>
              <w:rPr>
                <w:sz w:val="24"/>
                <w:szCs w:val="24"/>
              </w:rPr>
            </w:pPr>
            <w:r w:rsidRPr="00D2305E">
              <w:rPr>
                <w:sz w:val="24"/>
                <w:szCs w:val="24"/>
              </w:rPr>
              <w:t>Telephone Number</w:t>
            </w: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p w:rsidR="00311AA4" w:rsidRPr="00D2305E" w:rsidRDefault="00311AA4" w:rsidP="00374629">
            <w:pPr>
              <w:ind w:right="-283"/>
              <w:rPr>
                <w:sz w:val="24"/>
                <w:szCs w:val="24"/>
              </w:rPr>
            </w:pPr>
          </w:p>
        </w:tc>
      </w:tr>
      <w:tr w:rsidR="00311AA4" w:rsidRPr="00D2305E" w:rsidTr="00374629">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311AA4" w:rsidRPr="00D2305E" w:rsidRDefault="00311AA4" w:rsidP="00374629">
            <w:pPr>
              <w:ind w:right="-283"/>
              <w:rPr>
                <w:sz w:val="24"/>
                <w:szCs w:val="24"/>
              </w:rPr>
            </w:pPr>
            <w:r w:rsidRPr="00D2305E">
              <w:rPr>
                <w:sz w:val="24"/>
                <w:szCs w:val="24"/>
              </w:rPr>
              <w:t>Email</w:t>
            </w: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p w:rsidR="00311AA4" w:rsidRPr="00D2305E" w:rsidRDefault="00311AA4" w:rsidP="00374629">
            <w:pPr>
              <w:ind w:right="-283"/>
              <w:rPr>
                <w:sz w:val="24"/>
                <w:szCs w:val="24"/>
              </w:rPr>
            </w:pPr>
          </w:p>
        </w:tc>
      </w:tr>
      <w:tr w:rsidR="00311AA4" w:rsidRPr="00D2305E" w:rsidTr="00374629">
        <w:tc>
          <w:tcPr>
            <w:tcW w:w="3114"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r w:rsidRPr="00D2305E">
              <w:rPr>
                <w:sz w:val="24"/>
                <w:szCs w:val="24"/>
              </w:rPr>
              <w:t>Agreed times for contact</w:t>
            </w:r>
          </w:p>
          <w:p w:rsidR="00311AA4" w:rsidRPr="00D2305E" w:rsidRDefault="00311AA4" w:rsidP="00374629">
            <w:pPr>
              <w:ind w:right="-283"/>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auto"/>
          </w:tcPr>
          <w:p w:rsidR="00311AA4" w:rsidRPr="00D2305E" w:rsidRDefault="00311AA4" w:rsidP="00374629">
            <w:pPr>
              <w:ind w:right="-283"/>
              <w:rPr>
                <w:sz w:val="24"/>
                <w:szCs w:val="24"/>
              </w:rPr>
            </w:pPr>
          </w:p>
        </w:tc>
      </w:tr>
    </w:tbl>
    <w:p w:rsidR="00311AA4" w:rsidRDefault="00311AA4">
      <w:pPr>
        <w:pStyle w:val="BodyText"/>
        <w:tabs>
          <w:tab w:val="left" w:pos="7319"/>
        </w:tabs>
        <w:spacing w:before="1"/>
        <w:ind w:left="119"/>
      </w:pPr>
    </w:p>
    <w:sectPr w:rsidR="00311AA4">
      <w:pgSz w:w="16840" w:h="11910" w:orient="landscape"/>
      <w:pgMar w:top="11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56"/>
    <w:multiLevelType w:val="hybridMultilevel"/>
    <w:tmpl w:val="F9A6FE1E"/>
    <w:lvl w:ilvl="0" w:tplc="9378F074">
      <w:start w:val="1"/>
      <w:numFmt w:val="decimal"/>
      <w:lvlText w:val="%1."/>
      <w:lvlJc w:val="left"/>
      <w:pPr>
        <w:ind w:left="839" w:hanging="360"/>
        <w:jc w:val="left"/>
      </w:pPr>
      <w:rPr>
        <w:rFonts w:ascii="Calibri" w:eastAsia="Calibri" w:hAnsi="Calibri" w:cs="Calibri" w:hint="default"/>
        <w:spacing w:val="-1"/>
        <w:w w:val="99"/>
        <w:sz w:val="24"/>
        <w:szCs w:val="24"/>
      </w:rPr>
    </w:lvl>
    <w:lvl w:ilvl="1" w:tplc="30E8AFA6">
      <w:start w:val="1"/>
      <w:numFmt w:val="bullet"/>
      <w:lvlText w:val="•"/>
      <w:lvlJc w:val="left"/>
      <w:pPr>
        <w:ind w:left="2170" w:hanging="360"/>
      </w:pPr>
      <w:rPr>
        <w:rFonts w:hint="default"/>
      </w:rPr>
    </w:lvl>
    <w:lvl w:ilvl="2" w:tplc="0ADE2F9E">
      <w:start w:val="1"/>
      <w:numFmt w:val="bullet"/>
      <w:lvlText w:val="•"/>
      <w:lvlJc w:val="left"/>
      <w:pPr>
        <w:ind w:left="3500" w:hanging="360"/>
      </w:pPr>
      <w:rPr>
        <w:rFonts w:hint="default"/>
      </w:rPr>
    </w:lvl>
    <w:lvl w:ilvl="3" w:tplc="1E88B1F2">
      <w:start w:val="1"/>
      <w:numFmt w:val="bullet"/>
      <w:lvlText w:val="•"/>
      <w:lvlJc w:val="left"/>
      <w:pPr>
        <w:ind w:left="4830" w:hanging="360"/>
      </w:pPr>
      <w:rPr>
        <w:rFonts w:hint="default"/>
      </w:rPr>
    </w:lvl>
    <w:lvl w:ilvl="4" w:tplc="2B605C62">
      <w:start w:val="1"/>
      <w:numFmt w:val="bullet"/>
      <w:lvlText w:val="•"/>
      <w:lvlJc w:val="left"/>
      <w:pPr>
        <w:ind w:left="6160" w:hanging="360"/>
      </w:pPr>
      <w:rPr>
        <w:rFonts w:hint="default"/>
      </w:rPr>
    </w:lvl>
    <w:lvl w:ilvl="5" w:tplc="B420B340">
      <w:start w:val="1"/>
      <w:numFmt w:val="bullet"/>
      <w:lvlText w:val="•"/>
      <w:lvlJc w:val="left"/>
      <w:pPr>
        <w:ind w:left="7490" w:hanging="360"/>
      </w:pPr>
      <w:rPr>
        <w:rFonts w:hint="default"/>
      </w:rPr>
    </w:lvl>
    <w:lvl w:ilvl="6" w:tplc="2CF2C7F8">
      <w:start w:val="1"/>
      <w:numFmt w:val="bullet"/>
      <w:lvlText w:val="•"/>
      <w:lvlJc w:val="left"/>
      <w:pPr>
        <w:ind w:left="8820" w:hanging="360"/>
      </w:pPr>
      <w:rPr>
        <w:rFonts w:hint="default"/>
      </w:rPr>
    </w:lvl>
    <w:lvl w:ilvl="7" w:tplc="0026FBEA">
      <w:start w:val="1"/>
      <w:numFmt w:val="bullet"/>
      <w:lvlText w:val="•"/>
      <w:lvlJc w:val="left"/>
      <w:pPr>
        <w:ind w:left="10150" w:hanging="360"/>
      </w:pPr>
      <w:rPr>
        <w:rFonts w:hint="default"/>
      </w:rPr>
    </w:lvl>
    <w:lvl w:ilvl="8" w:tplc="EE22422C">
      <w:start w:val="1"/>
      <w:numFmt w:val="bullet"/>
      <w:lvlText w:val="•"/>
      <w:lvlJc w:val="left"/>
      <w:pPr>
        <w:ind w:left="11480" w:hanging="360"/>
      </w:pPr>
      <w:rPr>
        <w:rFonts w:hint="default"/>
      </w:rPr>
    </w:lvl>
  </w:abstractNum>
  <w:abstractNum w:abstractNumId="1" w15:restartNumberingAfterBreak="0">
    <w:nsid w:val="0A4E10DF"/>
    <w:multiLevelType w:val="hybridMultilevel"/>
    <w:tmpl w:val="B70847D0"/>
    <w:lvl w:ilvl="0" w:tplc="70086FDC">
      <w:start w:val="1"/>
      <w:numFmt w:val="decimal"/>
      <w:lvlText w:val="%1."/>
      <w:lvlJc w:val="left"/>
      <w:pPr>
        <w:ind w:left="839" w:hanging="360"/>
        <w:jc w:val="left"/>
      </w:pPr>
      <w:rPr>
        <w:rFonts w:ascii="Calibri" w:eastAsia="Calibri" w:hAnsi="Calibri" w:cs="Calibri" w:hint="default"/>
        <w:spacing w:val="-1"/>
        <w:w w:val="99"/>
        <w:sz w:val="24"/>
        <w:szCs w:val="24"/>
      </w:rPr>
    </w:lvl>
    <w:lvl w:ilvl="1" w:tplc="D95ADD04">
      <w:start w:val="1"/>
      <w:numFmt w:val="bullet"/>
      <w:lvlText w:val="•"/>
      <w:lvlJc w:val="left"/>
      <w:pPr>
        <w:ind w:left="2170" w:hanging="360"/>
      </w:pPr>
      <w:rPr>
        <w:rFonts w:hint="default"/>
      </w:rPr>
    </w:lvl>
    <w:lvl w:ilvl="2" w:tplc="6C625714">
      <w:start w:val="1"/>
      <w:numFmt w:val="bullet"/>
      <w:lvlText w:val="•"/>
      <w:lvlJc w:val="left"/>
      <w:pPr>
        <w:ind w:left="3500" w:hanging="360"/>
      </w:pPr>
      <w:rPr>
        <w:rFonts w:hint="default"/>
      </w:rPr>
    </w:lvl>
    <w:lvl w:ilvl="3" w:tplc="F564959E">
      <w:start w:val="1"/>
      <w:numFmt w:val="bullet"/>
      <w:lvlText w:val="•"/>
      <w:lvlJc w:val="left"/>
      <w:pPr>
        <w:ind w:left="4830" w:hanging="360"/>
      </w:pPr>
      <w:rPr>
        <w:rFonts w:hint="default"/>
      </w:rPr>
    </w:lvl>
    <w:lvl w:ilvl="4" w:tplc="5412A740">
      <w:start w:val="1"/>
      <w:numFmt w:val="bullet"/>
      <w:lvlText w:val="•"/>
      <w:lvlJc w:val="left"/>
      <w:pPr>
        <w:ind w:left="6160" w:hanging="360"/>
      </w:pPr>
      <w:rPr>
        <w:rFonts w:hint="default"/>
      </w:rPr>
    </w:lvl>
    <w:lvl w:ilvl="5" w:tplc="B45827C4">
      <w:start w:val="1"/>
      <w:numFmt w:val="bullet"/>
      <w:lvlText w:val="•"/>
      <w:lvlJc w:val="left"/>
      <w:pPr>
        <w:ind w:left="7490" w:hanging="360"/>
      </w:pPr>
      <w:rPr>
        <w:rFonts w:hint="default"/>
      </w:rPr>
    </w:lvl>
    <w:lvl w:ilvl="6" w:tplc="13B2167C">
      <w:start w:val="1"/>
      <w:numFmt w:val="bullet"/>
      <w:lvlText w:val="•"/>
      <w:lvlJc w:val="left"/>
      <w:pPr>
        <w:ind w:left="8820" w:hanging="360"/>
      </w:pPr>
      <w:rPr>
        <w:rFonts w:hint="default"/>
      </w:rPr>
    </w:lvl>
    <w:lvl w:ilvl="7" w:tplc="0B5AE960">
      <w:start w:val="1"/>
      <w:numFmt w:val="bullet"/>
      <w:lvlText w:val="•"/>
      <w:lvlJc w:val="left"/>
      <w:pPr>
        <w:ind w:left="10150" w:hanging="360"/>
      </w:pPr>
      <w:rPr>
        <w:rFonts w:hint="default"/>
      </w:rPr>
    </w:lvl>
    <w:lvl w:ilvl="8" w:tplc="A008ECD6">
      <w:start w:val="1"/>
      <w:numFmt w:val="bullet"/>
      <w:lvlText w:val="•"/>
      <w:lvlJc w:val="left"/>
      <w:pPr>
        <w:ind w:left="11480" w:hanging="360"/>
      </w:pPr>
      <w:rPr>
        <w:rFonts w:hint="default"/>
      </w:rPr>
    </w:lvl>
  </w:abstractNum>
  <w:abstractNum w:abstractNumId="2" w15:restartNumberingAfterBreak="0">
    <w:nsid w:val="2E0A7B40"/>
    <w:multiLevelType w:val="hybridMultilevel"/>
    <w:tmpl w:val="1D40753E"/>
    <w:lvl w:ilvl="0" w:tplc="40849366">
      <w:start w:val="1"/>
      <w:numFmt w:val="lowerLetter"/>
      <w:lvlText w:val="%1."/>
      <w:lvlJc w:val="left"/>
      <w:pPr>
        <w:ind w:left="1559" w:hanging="360"/>
        <w:jc w:val="left"/>
      </w:pPr>
      <w:rPr>
        <w:rFonts w:ascii="Calibri" w:eastAsia="Calibri" w:hAnsi="Calibri" w:cs="Calibri" w:hint="default"/>
        <w:w w:val="99"/>
        <w:sz w:val="24"/>
        <w:szCs w:val="24"/>
      </w:rPr>
    </w:lvl>
    <w:lvl w:ilvl="1" w:tplc="5D804CB2">
      <w:start w:val="1"/>
      <w:numFmt w:val="bullet"/>
      <w:lvlText w:val="•"/>
      <w:lvlJc w:val="left"/>
      <w:pPr>
        <w:ind w:left="2824" w:hanging="360"/>
      </w:pPr>
      <w:rPr>
        <w:rFonts w:hint="default"/>
      </w:rPr>
    </w:lvl>
    <w:lvl w:ilvl="2" w:tplc="A3E2B032">
      <w:start w:val="1"/>
      <w:numFmt w:val="bullet"/>
      <w:lvlText w:val="•"/>
      <w:lvlJc w:val="left"/>
      <w:pPr>
        <w:ind w:left="4088" w:hanging="360"/>
      </w:pPr>
      <w:rPr>
        <w:rFonts w:hint="default"/>
      </w:rPr>
    </w:lvl>
    <w:lvl w:ilvl="3" w:tplc="DEBC5D40">
      <w:start w:val="1"/>
      <w:numFmt w:val="bullet"/>
      <w:lvlText w:val="•"/>
      <w:lvlJc w:val="left"/>
      <w:pPr>
        <w:ind w:left="5352" w:hanging="360"/>
      </w:pPr>
      <w:rPr>
        <w:rFonts w:hint="default"/>
      </w:rPr>
    </w:lvl>
    <w:lvl w:ilvl="4" w:tplc="CE5C1448">
      <w:start w:val="1"/>
      <w:numFmt w:val="bullet"/>
      <w:lvlText w:val="•"/>
      <w:lvlJc w:val="left"/>
      <w:pPr>
        <w:ind w:left="6616" w:hanging="360"/>
      </w:pPr>
      <w:rPr>
        <w:rFonts w:hint="default"/>
      </w:rPr>
    </w:lvl>
    <w:lvl w:ilvl="5" w:tplc="6DBA18E4">
      <w:start w:val="1"/>
      <w:numFmt w:val="bullet"/>
      <w:lvlText w:val="•"/>
      <w:lvlJc w:val="left"/>
      <w:pPr>
        <w:ind w:left="7880" w:hanging="360"/>
      </w:pPr>
      <w:rPr>
        <w:rFonts w:hint="default"/>
      </w:rPr>
    </w:lvl>
    <w:lvl w:ilvl="6" w:tplc="36DE4D12">
      <w:start w:val="1"/>
      <w:numFmt w:val="bullet"/>
      <w:lvlText w:val="•"/>
      <w:lvlJc w:val="left"/>
      <w:pPr>
        <w:ind w:left="9144" w:hanging="360"/>
      </w:pPr>
      <w:rPr>
        <w:rFonts w:hint="default"/>
      </w:rPr>
    </w:lvl>
    <w:lvl w:ilvl="7" w:tplc="285A9384">
      <w:start w:val="1"/>
      <w:numFmt w:val="bullet"/>
      <w:lvlText w:val="•"/>
      <w:lvlJc w:val="left"/>
      <w:pPr>
        <w:ind w:left="10408" w:hanging="360"/>
      </w:pPr>
      <w:rPr>
        <w:rFonts w:hint="default"/>
      </w:rPr>
    </w:lvl>
    <w:lvl w:ilvl="8" w:tplc="A8D22E1C">
      <w:start w:val="1"/>
      <w:numFmt w:val="bullet"/>
      <w:lvlText w:val="•"/>
      <w:lvlJc w:val="left"/>
      <w:pPr>
        <w:ind w:left="11672"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6D"/>
    <w:rsid w:val="00311AA4"/>
    <w:rsid w:val="008B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E17A4"/>
  <w15:docId w15:val="{4027C335-E19F-EF4F-A39D-313E7DEE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19" w:right="4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mentoring scheme copy for website.docx</dc:title>
  <dc:creator>mjarvis</dc:creator>
  <cp:lastModifiedBy>Kath Denton</cp:lastModifiedBy>
  <cp:revision>2</cp:revision>
  <dcterms:created xsi:type="dcterms:W3CDTF">2018-08-30T19:45:00Z</dcterms:created>
  <dcterms:modified xsi:type="dcterms:W3CDTF">2018-08-30T19:45:00Z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PScript5.dll Version 5.2.2</vt:lpwstr>
  </property>
  <property fmtid="{D5CDD505-2E9C-101B-9397-08002B2CF9AE}" pid="4" name="LastSaved">
    <vt:filetime>2018-06-15T00:00:00Z</vt:filetime>
  </property>
</Properties>
</file>